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AE6" w:rsidRDefault="00B25AE6" w:rsidP="00B25AE6">
      <w:pPr>
        <w:ind w:left="1440" w:right="1440"/>
        <w:jc w:val="center"/>
        <w:rPr>
          <w:b/>
          <w:bCs/>
        </w:rPr>
      </w:pPr>
      <w:bookmarkStart w:id="0" w:name="_GoBack"/>
      <w:bookmarkEnd w:id="0"/>
      <w:r>
        <w:rPr>
          <w:b/>
          <w:bCs/>
        </w:rPr>
        <w:t>FEDERAL “STANDARDS” ON PRIVILEGES</w:t>
      </w:r>
    </w:p>
    <w:p w:rsidR="00B25AE6" w:rsidRDefault="00B25AE6" w:rsidP="00B25AE6">
      <w:pPr>
        <w:autoSpaceDE w:val="0"/>
        <w:autoSpaceDN w:val="0"/>
        <w:adjustRightInd w:val="0"/>
        <w:rPr>
          <w:b/>
          <w:bCs/>
        </w:rPr>
      </w:pPr>
    </w:p>
    <w:p w:rsidR="00B25AE6" w:rsidRDefault="00B25AE6" w:rsidP="00B25AE6">
      <w:pPr>
        <w:autoSpaceDE w:val="0"/>
        <w:autoSpaceDN w:val="0"/>
        <w:adjustRightInd w:val="0"/>
      </w:pPr>
      <w:r>
        <w:t xml:space="preserve">Note: The following are the texts of the privilege rules that were a part of the original Federal Rules of Evidence as adopted by the Judicial Conference and promulgated by the Supreme Court in 1975 but ultimately not adopted. Congress intervened and deleted all the privilege rules before the effective date but was unable to agree on substitute wording. It enacted what is now Rule 501, which does not list or define any privileges but directs the courts to develop them “in the light of reason and experience.” The 1975 proposals are now often called “standards,” and they have significant weight in the lower federal courts because of their high-caliber origins and their promulgation by the Supreme Court. </w:t>
      </w:r>
    </w:p>
    <w:p w:rsidR="00B25AE6" w:rsidRDefault="00B25AE6" w:rsidP="00B25AE6">
      <w:pPr>
        <w:autoSpaceDE w:val="0"/>
        <w:autoSpaceDN w:val="0"/>
        <w:adjustRightInd w:val="0"/>
      </w:pPr>
    </w:p>
    <w:p w:rsidR="00B25AE6" w:rsidRDefault="00B25AE6" w:rsidP="00B25AE6">
      <w:pPr>
        <w:autoSpaceDE w:val="0"/>
        <w:autoSpaceDN w:val="0"/>
        <w:adjustRightInd w:val="0"/>
      </w:pPr>
    </w:p>
    <w:p w:rsidR="00B25AE6" w:rsidRDefault="00B25AE6" w:rsidP="00B25AE6">
      <w:pPr>
        <w:autoSpaceDE w:val="0"/>
        <w:autoSpaceDN w:val="0"/>
        <w:adjustRightInd w:val="0"/>
        <w:rPr>
          <w:b/>
          <w:bCs/>
          <w:szCs w:val="20"/>
        </w:rPr>
      </w:pPr>
      <w:r>
        <w:t xml:space="preserve">   </w:t>
      </w:r>
      <w:r>
        <w:rPr>
          <w:b/>
          <w:bCs/>
        </w:rPr>
        <w:t xml:space="preserve">502. Required Reports Privileged by Statute.  </w:t>
      </w:r>
    </w:p>
    <w:p w:rsidR="00B25AE6" w:rsidRDefault="00B25AE6" w:rsidP="00B25AE6">
      <w:pPr>
        <w:autoSpaceDE w:val="0"/>
        <w:autoSpaceDN w:val="0"/>
        <w:adjustRightInd w:val="0"/>
        <w:rPr>
          <w:szCs w:val="20"/>
        </w:rPr>
      </w:pPr>
    </w:p>
    <w:p w:rsidR="00B25AE6" w:rsidRDefault="00B25AE6" w:rsidP="00B25AE6">
      <w:r>
        <w:t xml:space="preserve">   A person, corporation, association, or other organization or entity, either public or </w:t>
      </w:r>
      <w:proofErr w:type="gramStart"/>
      <w:r>
        <w:t>private</w:t>
      </w:r>
      <w:proofErr w:type="gramEnd"/>
      <w:r>
        <w:t xml:space="preserve">, making a return or report required by law to be made has a privilege to refuse to disclose and to prevent any other person from disclosing the return or report, if the law requiring it to be made so provides. A public officer or agency to whom a return or report is required by law to be made has a privilege to refuse to disclose the return or report if the law requiring it to be made so provides. No privilege exists under this rule in actions involving perjury, false statements, fraud in the return or report, or other failure to comply with the law in question. </w:t>
      </w:r>
    </w:p>
    <w:p w:rsidR="00B25AE6" w:rsidRDefault="00B25AE6" w:rsidP="00B25AE6">
      <w:pPr>
        <w:autoSpaceDE w:val="0"/>
        <w:autoSpaceDN w:val="0"/>
        <w:adjustRightInd w:val="0"/>
      </w:pPr>
    </w:p>
    <w:p w:rsidR="00B25AE6" w:rsidRDefault="00B25AE6" w:rsidP="00B25AE6">
      <w:pPr>
        <w:autoSpaceDE w:val="0"/>
        <w:autoSpaceDN w:val="0"/>
        <w:adjustRightInd w:val="0"/>
      </w:pPr>
    </w:p>
    <w:p w:rsidR="00B25AE6" w:rsidRDefault="00B25AE6" w:rsidP="00B25AE6">
      <w:pPr>
        <w:autoSpaceDE w:val="0"/>
        <w:autoSpaceDN w:val="0"/>
        <w:adjustRightInd w:val="0"/>
        <w:rPr>
          <w:b/>
          <w:bCs/>
          <w:szCs w:val="20"/>
        </w:rPr>
      </w:pPr>
      <w:r>
        <w:t xml:space="preserve">   </w:t>
      </w:r>
      <w:r>
        <w:rPr>
          <w:b/>
          <w:bCs/>
        </w:rPr>
        <w:t xml:space="preserve">503. Lawyer-Client Privilege.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(a) Definitions--As used in this rule: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(1) A ''client'' is a person, public officer, or corporation, association, or other organization or entity, either public or private, who is rendered professional legal services by a lawyer, or who consults a lawyer with a view to obtaining professional legal services from him.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(2) A ''lawyer'' is a person authorized, or reasonably believed by the client to be authorized, to practice law in any state or nation.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lastRenderedPageBreak/>
        <w:t xml:space="preserve">   (3) A ''representative of the lawyer'' is one employed to assist the lawyer in the rendition of professional legal services.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(4) A communication is ''confidential'' if not intended to be disclosed to third persons other than those to whom disclosure is in furtherance of the rendition of professional legal services to the client or those reasonably necessary for the transmission of the communication.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(b) General rule of privilege.--A client has a privilege to refuse to disclose and to prevent any other person from disclosing confidential communications made for the purpose of facilitating the rendition of professional legal services to the client, (1) between himself or his representative and his lawyer or his lawyer's representative, or (2) between his lawyer and the lawyer's representative, or (3) by him or his lawyer to a lawyer representing another in a matter of common interest, or (4) between representatives of the client or between the client and a representative of the client, or (5) between lawyers representing the client.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(c) Who may claim the privilege.--The privilege may be claimed by the client, his guardian or conservator, the personal representative of a deceased client, or the successor, trustee, or similar representative of a corporation, association, or other organization, whether or not in existence. The person who was the lawyer at the time of the communication may claim the privilege but only on behalf of the client. His authority to do so is presumed in the absence of evidence to the contrary.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(d) Exceptions.--There is no privilege under this rule: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(1) Furtherance of crime or fraud.--If the services of the lawyer were sought or obtained to enable or aid anyone to commit or plan to commit what the client knew or reasonably should have known to be a crime or fraud; or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(2) Claimants through same deceased client.--As to a communication relevant to an issue between parties who claim through the same deceased client, regardless of whether the claims are by testate or intestate succession or by inter vivos transaction; or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(3) Breach of duty by lawyer or client.--As to a communication relevant to an issue of breach of duty by the lawyer to his client or by the client to his lawyer; or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lastRenderedPageBreak/>
        <w:t xml:space="preserve">   (4) Document attested by lawyer.--As to a communication relevant to an issue concerning an attested document to which the lawyer is an attesting witness; or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pPr>
      <w:r>
        <w:t xml:space="preserve">   (5) Joint clients.--As to a communication relevant to a matter of common interest between two or more clients if the communication was made by any of them to a lawyer retained or consulted in common, when offered in an action between any of the clients. </w:t>
      </w:r>
    </w:p>
    <w:p w:rsidR="00B25AE6" w:rsidRDefault="00B25AE6" w:rsidP="00B25AE6">
      <w:pPr>
        <w:autoSpaceDE w:val="0"/>
        <w:autoSpaceDN w:val="0"/>
        <w:adjustRightInd w:val="0"/>
      </w:pPr>
    </w:p>
    <w:p w:rsidR="00B25AE6" w:rsidRDefault="00B25AE6" w:rsidP="00B25AE6">
      <w:pPr>
        <w:autoSpaceDE w:val="0"/>
        <w:autoSpaceDN w:val="0"/>
        <w:adjustRightInd w:val="0"/>
      </w:pPr>
    </w:p>
    <w:p w:rsidR="00B25AE6" w:rsidRDefault="00B25AE6" w:rsidP="00B25AE6">
      <w:pPr>
        <w:autoSpaceDE w:val="0"/>
        <w:autoSpaceDN w:val="0"/>
        <w:adjustRightInd w:val="0"/>
        <w:rPr>
          <w:b/>
          <w:bCs/>
          <w:szCs w:val="20"/>
        </w:rPr>
      </w:pPr>
      <w:r>
        <w:rPr>
          <w:b/>
          <w:bCs/>
        </w:rPr>
        <w:t xml:space="preserve">   504. Psychotherapist-Patient Privilege.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(a) Definitions.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(1) A ''patient'' is a person who consults or is examined or interviewed by a psychotherapist.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(2) A ''psychotherapist'' is (A) a person authorized to practice medicine in any state or nation, or reasonably believed by the patient so to be, while engaged in the diagnosis or treatment of a mental or emotional condition, including drug addiction, or (B) a person licensed or certified as a psychologist under the laws of any state or nation, while similarly engaged.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(3) A communication is ''confidential'' if not intended to be disclosed to third persons other than those present to further the interest of the patient in the consultation, examination, or interview, or persons reasonably necessary for the transmission of the communication, or persons who are participating in the diagnosis and treatment under the direction of the psychotherapist, including members of the patient's family.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(b) General rule of privilege.--A patient has a privilege to refuse to disclose and to prevent any other person from disclosing confidential communications, made for the purposes of diagnosis or treatment of his mental or emotional condition, including drug addiction, among himself, his psychotherapist, or persons who are participating in the diagnosis or treatment under the direction of the psychotherapist, including members of the patient's family.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(c) Who may claim the privilege.--The privilege may be claimed by the patient, by his guardian or conservator, or by the personal representative of a deceased patient. The person </w:t>
      </w:r>
      <w:r>
        <w:lastRenderedPageBreak/>
        <w:t xml:space="preserve">who was the psychotherapist may claim the privilege but only on behalf of the patient. His authority so to do is presumed in the absence of evidence to the contrary.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(d) Exceptions.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(1) Proceedings for hospitalization.--There is no privilege under this rule for communications relevant to an issue in proceedings to hospitalize the patient for mental illness, if the psychotherapist in the course of diagnosis or treatment has determined that the patient is in need of hospitalization.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(2) Examination by order of the judge.--If the judge orders an examination of the mental or emotional condition of the patient, communications made in the course thereof are not privileged under this rule with respect to the particular purpose for which the examination is ordered unless the judge orders otherwise.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pPr>
      <w:r>
        <w:t xml:space="preserve">   (3) Condition on element of claim or defense.--There is no privilege under this rule as to communications relevant to an issue of the mental or emotional condition of the patient in any proceeding in which he relies upon the condition as an element of his claim or defense, or, after the patient's death, in any proceeding in which any party relies upon the condition as an element of his claim or defense. </w:t>
      </w:r>
    </w:p>
    <w:p w:rsidR="00B25AE6" w:rsidRDefault="00B25AE6" w:rsidP="00B25AE6">
      <w:pPr>
        <w:autoSpaceDE w:val="0"/>
        <w:autoSpaceDN w:val="0"/>
        <w:adjustRightInd w:val="0"/>
      </w:pPr>
    </w:p>
    <w:p w:rsidR="00B25AE6" w:rsidRDefault="00B25AE6" w:rsidP="00B25AE6">
      <w:pPr>
        <w:autoSpaceDE w:val="0"/>
        <w:autoSpaceDN w:val="0"/>
        <w:adjustRightInd w:val="0"/>
      </w:pPr>
    </w:p>
    <w:p w:rsidR="00B25AE6" w:rsidRDefault="00B25AE6" w:rsidP="00B25AE6">
      <w:pPr>
        <w:autoSpaceDE w:val="0"/>
        <w:autoSpaceDN w:val="0"/>
        <w:adjustRightInd w:val="0"/>
        <w:rPr>
          <w:b/>
          <w:bCs/>
          <w:szCs w:val="20"/>
        </w:rPr>
      </w:pPr>
      <w:r>
        <w:rPr>
          <w:b/>
          <w:bCs/>
        </w:rPr>
        <w:t xml:space="preserve">  505. Husband-Wife Privilege.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(a) General rule of privilege. An accused in a criminal proceeding has a privilege to prevent his spouse from testifying against him.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(b) Who may claim the </w:t>
      </w:r>
      <w:proofErr w:type="gramStart"/>
      <w:r>
        <w:t>privilege.</w:t>
      </w:r>
      <w:proofErr w:type="gramEnd"/>
      <w:r>
        <w:t xml:space="preserve"> The privilege may be claimed by the accused or by the spouse on his behalf. The authority of the spouse to do so is presumed in the absence of evidence to the contrary.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pPr>
      <w:r>
        <w:t xml:space="preserve">   (c) Exceptions. There is no privilege under this rule (1) in proceedings in which one spouse is charged with a crime against the person or property of the other or of a child of either, or with a crime against the person or property of a third person committed in the course of committing a crime against the other, or (2) as to matters occurring prior to the marriage, or (3) in proceedings in which a spouse is charged with importing an alien for </w:t>
      </w:r>
      <w:r>
        <w:lastRenderedPageBreak/>
        <w:t xml:space="preserve">prostitution or other immoral purpose in violation of 8 U. S. C. § 1328, with transporting a female in interstate commerce for immoral purposes or other offense in violation of 18 U. S. C. §§ 2421 2424, or with violation of other similar statutes. </w:t>
      </w:r>
    </w:p>
    <w:p w:rsidR="00B25AE6" w:rsidRDefault="00B25AE6" w:rsidP="00B25AE6">
      <w:pPr>
        <w:autoSpaceDE w:val="0"/>
        <w:autoSpaceDN w:val="0"/>
        <w:adjustRightInd w:val="0"/>
      </w:pPr>
    </w:p>
    <w:p w:rsidR="00B25AE6" w:rsidRDefault="00B25AE6" w:rsidP="00B25AE6">
      <w:pPr>
        <w:autoSpaceDE w:val="0"/>
        <w:autoSpaceDN w:val="0"/>
        <w:adjustRightInd w:val="0"/>
      </w:pPr>
    </w:p>
    <w:p w:rsidR="00B25AE6" w:rsidRDefault="00B25AE6" w:rsidP="00B25AE6">
      <w:pPr>
        <w:autoSpaceDE w:val="0"/>
        <w:autoSpaceDN w:val="0"/>
        <w:adjustRightInd w:val="0"/>
        <w:rPr>
          <w:b/>
          <w:bCs/>
          <w:szCs w:val="20"/>
        </w:rPr>
      </w:pPr>
      <w:r>
        <w:rPr>
          <w:b/>
          <w:bCs/>
        </w:rPr>
        <w:t xml:space="preserve">   506. Communications to Clergy.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(a) Definitions--As used in this rule: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(1) A ''clergyman'' is a minister, priest, rabbi, or other similar functionary of a religious organization, or an individual reasonably believed so to be by the person consulting him.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(2) A communication is ''confidential'' if made privately and not intended for further disclosure except to other persons present in furtherance of the purpose of the communication.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(b) General rule of privilege.--A person has a privilege to refuse to disclose and to prevent another from disclosing a confidential communication by the person to a clergyman in his professional character as spiritual adviser.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pPr>
      <w:r>
        <w:t xml:space="preserve">   (c) Who may claim the privilege.--The privilege may be claimed by the person, by his guardian or conservator, or by his personal representative if he is deceased. The clergyman may claim the privilege on behalf of the person. His authority so to do is presumed in the absence of evidence to the contrary. </w:t>
      </w:r>
    </w:p>
    <w:p w:rsidR="00B25AE6" w:rsidRDefault="00B25AE6" w:rsidP="00B25AE6">
      <w:pPr>
        <w:autoSpaceDE w:val="0"/>
        <w:autoSpaceDN w:val="0"/>
        <w:adjustRightInd w:val="0"/>
      </w:pPr>
    </w:p>
    <w:p w:rsidR="00B25AE6" w:rsidRDefault="00B25AE6" w:rsidP="00B25AE6">
      <w:pPr>
        <w:autoSpaceDE w:val="0"/>
        <w:autoSpaceDN w:val="0"/>
        <w:adjustRightInd w:val="0"/>
      </w:pPr>
    </w:p>
    <w:p w:rsidR="00B25AE6" w:rsidRDefault="00B25AE6" w:rsidP="00B25AE6">
      <w:pPr>
        <w:autoSpaceDE w:val="0"/>
        <w:autoSpaceDN w:val="0"/>
        <w:adjustRightInd w:val="0"/>
        <w:rPr>
          <w:b/>
          <w:bCs/>
          <w:szCs w:val="20"/>
        </w:rPr>
      </w:pPr>
      <w:r>
        <w:rPr>
          <w:b/>
          <w:bCs/>
        </w:rPr>
        <w:t xml:space="preserve">   507. Political Vote.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pPr>
      <w:r>
        <w:t xml:space="preserve">   Every person has a privilege to refuse to disclose the tenor of his vote at a political election conducted by secret ballot unless the vote was cast illegally.</w:t>
      </w:r>
    </w:p>
    <w:p w:rsidR="00B25AE6" w:rsidRDefault="00B25AE6" w:rsidP="00B25AE6">
      <w:pPr>
        <w:autoSpaceDE w:val="0"/>
        <w:autoSpaceDN w:val="0"/>
        <w:adjustRightInd w:val="0"/>
      </w:pPr>
    </w:p>
    <w:p w:rsidR="00B25AE6" w:rsidRDefault="00B25AE6" w:rsidP="00B25AE6">
      <w:pPr>
        <w:autoSpaceDE w:val="0"/>
        <w:autoSpaceDN w:val="0"/>
        <w:adjustRightInd w:val="0"/>
      </w:pPr>
      <w:r>
        <w:t xml:space="preserve"> </w:t>
      </w:r>
    </w:p>
    <w:p w:rsidR="00B25AE6" w:rsidRDefault="00B25AE6" w:rsidP="00B25AE6">
      <w:pPr>
        <w:autoSpaceDE w:val="0"/>
        <w:autoSpaceDN w:val="0"/>
        <w:adjustRightInd w:val="0"/>
        <w:rPr>
          <w:b/>
          <w:bCs/>
          <w:szCs w:val="20"/>
        </w:rPr>
      </w:pPr>
      <w:r>
        <w:rPr>
          <w:b/>
          <w:bCs/>
        </w:rPr>
        <w:t xml:space="preserve">   508. Trade Secrets.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pPr>
      <w:r>
        <w:t xml:space="preserve">   A person has a privilege, which may be claimed by him or his agent or employee, to refuse to disclose and to prevent other persons from disclosing a trade secret owned by </w:t>
      </w:r>
      <w:r>
        <w:lastRenderedPageBreak/>
        <w:t xml:space="preserve">him, if the allowance of the privilege will not tend to conceal fraud or otherwise work injustice. When disclosure is directed, the judge shall take such protective measure as the interests of the holder of the privilege and of the parties and the furtherance of justice may require. </w:t>
      </w:r>
    </w:p>
    <w:p w:rsidR="00B25AE6" w:rsidRDefault="00B25AE6" w:rsidP="00B25AE6">
      <w:pPr>
        <w:autoSpaceDE w:val="0"/>
        <w:autoSpaceDN w:val="0"/>
        <w:adjustRightInd w:val="0"/>
      </w:pPr>
    </w:p>
    <w:p w:rsidR="00B25AE6" w:rsidRDefault="00B25AE6" w:rsidP="00B25AE6">
      <w:pPr>
        <w:autoSpaceDE w:val="0"/>
        <w:autoSpaceDN w:val="0"/>
        <w:adjustRightInd w:val="0"/>
      </w:pPr>
    </w:p>
    <w:p w:rsidR="00B25AE6" w:rsidRDefault="00B25AE6" w:rsidP="00B25AE6">
      <w:pPr>
        <w:autoSpaceDE w:val="0"/>
        <w:autoSpaceDN w:val="0"/>
        <w:adjustRightInd w:val="0"/>
        <w:rPr>
          <w:b/>
          <w:bCs/>
          <w:szCs w:val="20"/>
        </w:rPr>
      </w:pPr>
      <w:r>
        <w:t xml:space="preserve"> </w:t>
      </w:r>
      <w:r>
        <w:rPr>
          <w:b/>
          <w:bCs/>
        </w:rPr>
        <w:t xml:space="preserve">  509. Secrets of State and Other Official Information.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(a) Definitions.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(1) Secret of state.--A ''secret of state'' is a governmental secret relating to the national defense or the international relations of the </w:t>
      </w:r>
      <w:smartTag w:uri="urn:schemas-microsoft-com:office:smarttags" w:element="country-region">
        <w:smartTag w:uri="urn:schemas-microsoft-com:office:smarttags" w:element="place">
          <w:r>
            <w:t>United States</w:t>
          </w:r>
        </w:smartTag>
      </w:smartTag>
      <w:r>
        <w:t xml:space="preserve">.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(2) Official information.--''Official information'' is information within the custody or control of a department or agency of the government the disclosure of which is shown to be contrary to the public interest and which consists of: (A) intragovernmental opinions or recommendations submitted for consideration in the performance of decisional or policymaking functions, or (B) subject to the provisions of 18 U. S. C. § 3500, investigatory files compiled for law enforcement purposes and not otherwise available, or (C) information within the custody or control of a governmental department or agency whether initiated within the department or agency or acquired by it in its exercise of its official responsibilities and not otherwise available to the public pursuant to 5 U. S. C. § 552.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(b) General rule of privilege.--The government has a privilege to refuse to give evidence and to prevent any person from giving evidence upon a showing of reasonable likelihood of danger that the evidence will disclose a secret of state or official information, as defined in this rule.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(c) Procedures.--The privilege for secrets of state may be claimed only by the chief officer of the government agency or department administering the subject matter which the secret information sought concerns, but the privilege for official information may be asserted by any attorney representing the government. The required showing may be made in whole or in part in the form of a written statement. The judge may hear the matter in chambers, but all counsel are entitled to inspect the claim and showing and to be heard thereon, except that, in the case of secrets of state, the judge upon motion of the government, may permit the government to make the required showing in the above form in camera. If the judge </w:t>
      </w:r>
      <w:r>
        <w:lastRenderedPageBreak/>
        <w:t xml:space="preserve">sustains the privilege upon a showing in camera, the entire text of the government's statements shall be sealed and preserved in the court's records in the event of appeal. In the case of privilege claimed for official information the court may require examination in camera of the information itself. The judge may take any protective measure which the interests of the government and the furtherance of justice may require.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(d) Notice to government.--If the circumstances of the case indicate a substantial possibility that a claim of privilege would be appropriate but has not been made because of oversight or lack of knowledge, the judge shall give or cause notice to be given to the officer entitled to claim the privilege and shall stay further proceedings a reasonable time to afford opportunity to assert a claim of privilege.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pPr>
      <w:r>
        <w:t xml:space="preserve">   (e) Effect of sustaining claim.--If a claim of privilege is sustained in a proceeding to which the government is a party and it appears that another party is thereby deprived of material evidence, the judge shall make any further orders which the interests of justice require, including striking the testimony of a witness, declaring a mistrial, finding against the government upon an issue as to which the evidence is relevant, or dismissing the action. </w:t>
      </w:r>
    </w:p>
    <w:p w:rsidR="00B25AE6" w:rsidRDefault="00B25AE6" w:rsidP="00B25AE6">
      <w:pPr>
        <w:autoSpaceDE w:val="0"/>
        <w:autoSpaceDN w:val="0"/>
        <w:adjustRightInd w:val="0"/>
      </w:pPr>
    </w:p>
    <w:p w:rsidR="00B25AE6" w:rsidRDefault="00B25AE6" w:rsidP="00B25AE6">
      <w:pPr>
        <w:autoSpaceDE w:val="0"/>
        <w:autoSpaceDN w:val="0"/>
        <w:adjustRightInd w:val="0"/>
      </w:pPr>
    </w:p>
    <w:p w:rsidR="00B25AE6" w:rsidRDefault="00B25AE6" w:rsidP="00B25AE6">
      <w:pPr>
        <w:autoSpaceDE w:val="0"/>
        <w:autoSpaceDN w:val="0"/>
        <w:adjustRightInd w:val="0"/>
        <w:rPr>
          <w:b/>
          <w:bCs/>
          <w:szCs w:val="20"/>
        </w:rPr>
      </w:pPr>
      <w:r>
        <w:rPr>
          <w:b/>
          <w:bCs/>
        </w:rPr>
        <w:t xml:space="preserve">   510. Identity of Informer.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(a) Rule of privilege. The government or a state or subdivision thereof has a privilege to refuse to disclose the identity of a person who has furnished information relating to or assisting in an investigation of a possible violation of law to a law enforcement officer or member of a legislative committee or its staff conducting an investigation.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(b) Who may </w:t>
      </w:r>
      <w:proofErr w:type="gramStart"/>
      <w:r>
        <w:t>claim.</w:t>
      </w:r>
      <w:proofErr w:type="gramEnd"/>
      <w:r>
        <w:t xml:space="preserve"> The privilege may be claimed by an appropriate representative of the government, regardless of whether the information was furnished to an officer of the government or of a state or subdivision thereof. The privilege may be claimed by an appropriate representative of a state or subdivision if the information was furnished to an officer thereof, except that in criminal cases the privilege shall not be allowed if the government objects.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(c) Exceptions.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lastRenderedPageBreak/>
        <w:t xml:space="preserve">   (1) Voluntary disclosure; informer a witness. No privilege exists under this rule if the identity of the informer or his interest in the subject matter of his communication has been disclosed to those who would have cause to resent the communication by a holder of the privilege or by the informer's own action, or if the informer appears as a witness for the government.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(2) Testimony on merits. If it appears from the evidence in the case or from other showing by a party that an informer may be able to give testimony necessary to a fair determination of the issue of guilt or innocence in a criminal case or of a material issue on the merits in a civil case to which the government is a party, and the government invokes the privilege, the judge shall give the government an opportunity to show in camera facts relevant to determining whether the informer can, in fact, supply that testimony. The showing will ordinarily be in the form of affidavits, but the judge may direct that testimony be taken if he finds that the matter cannot be resolved satisfactorily upon affidavit. If the judge finds that there is a reasonable probability that the informer can give the testimony, and the government elects not to disclose his identity, the judge on motion of the defendant in a criminal case shall dismiss the charges to which the testimony would relate, and the judge may do so on his own motion. In civil cases, he may make any order that justice requires. Evidence submitted to the judge shall be sealed and preserved to be made available to the appellate court in the event of an appeal, and the contents shall not otherwise be revealed without consent of the government. All counsel and parties shall be permitted to be present at every stage of proceedings under this subdivision except a showing in camera, at which no counsel or party shall be permitted to be present.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pPr>
      <w:r>
        <w:t xml:space="preserve">   (3) Legality of obtaining evidence. If information from an informer is relied upon to establish the legality of the means by which evidence was obtained and the judge is not satisfied that the information was received from an informer reasonably believed to be reliable or credible, he may require the identity of the informer to be disclosed. The judge shall, on request of the government, direct that the disclosure be made in camera. All counsel and parties concerned with the issue of legality shall be permitted to be present at every stage of proceedings under this subdivision except a disclosure in camera, at which no counsel or party shall be permitted to be present. If disclosure of the identity of the informer is made in camera, the record thereof shall be sealed and preserved to be made available to the appellate court in the event of an appeal, and the contents shall not otherwise be revealed without consent of the government. </w:t>
      </w:r>
    </w:p>
    <w:p w:rsidR="00B25AE6" w:rsidRDefault="00B25AE6" w:rsidP="00B25AE6">
      <w:pPr>
        <w:autoSpaceDE w:val="0"/>
        <w:autoSpaceDN w:val="0"/>
        <w:adjustRightInd w:val="0"/>
      </w:pPr>
    </w:p>
    <w:p w:rsidR="00B25AE6" w:rsidRDefault="00B25AE6" w:rsidP="00B25AE6">
      <w:pPr>
        <w:autoSpaceDE w:val="0"/>
        <w:autoSpaceDN w:val="0"/>
        <w:adjustRightInd w:val="0"/>
      </w:pPr>
    </w:p>
    <w:p w:rsidR="00B25AE6" w:rsidRDefault="00B25AE6" w:rsidP="00B25AE6">
      <w:pPr>
        <w:autoSpaceDE w:val="0"/>
        <w:autoSpaceDN w:val="0"/>
        <w:adjustRightInd w:val="0"/>
        <w:rPr>
          <w:b/>
          <w:bCs/>
          <w:szCs w:val="20"/>
        </w:rPr>
      </w:pPr>
      <w:r>
        <w:rPr>
          <w:b/>
          <w:bCs/>
        </w:rPr>
        <w:t xml:space="preserve">   511. Waiver of Privilege by Voluntary Disclosure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pPr>
      <w:r>
        <w:t xml:space="preserve">   A person upon whom these rules confer a privilege against disclosure of the confidential matter or communication waives the privilege if he or his predecessor while holder of the privilege voluntarily discloses or consents to disclosure of any significant part of the matter or communication. This rule does not apply if the disclosure is itself a privileged communication. </w:t>
      </w:r>
    </w:p>
    <w:p w:rsidR="00B25AE6" w:rsidRDefault="00B25AE6" w:rsidP="00B25AE6">
      <w:pPr>
        <w:autoSpaceDE w:val="0"/>
        <w:autoSpaceDN w:val="0"/>
        <w:adjustRightInd w:val="0"/>
      </w:pPr>
    </w:p>
    <w:p w:rsidR="00B25AE6" w:rsidRDefault="00B25AE6" w:rsidP="00B25AE6">
      <w:pPr>
        <w:autoSpaceDE w:val="0"/>
        <w:autoSpaceDN w:val="0"/>
        <w:adjustRightInd w:val="0"/>
      </w:pPr>
    </w:p>
    <w:p w:rsidR="00B25AE6" w:rsidRDefault="00B25AE6" w:rsidP="00B25AE6">
      <w:pPr>
        <w:autoSpaceDE w:val="0"/>
        <w:autoSpaceDN w:val="0"/>
        <w:adjustRightInd w:val="0"/>
        <w:rPr>
          <w:b/>
          <w:bCs/>
          <w:szCs w:val="20"/>
        </w:rPr>
      </w:pPr>
      <w:r>
        <w:rPr>
          <w:b/>
          <w:bCs/>
        </w:rPr>
        <w:t xml:space="preserve">   512. Privileged Matter Disclosed Under Compulsion or Without </w:t>
      </w:r>
      <w:smartTag w:uri="urn:schemas-microsoft-com:office:smarttags" w:element="place">
        <w:r>
          <w:rPr>
            <w:b/>
            <w:bCs/>
          </w:rPr>
          <w:t>Opportunity</w:t>
        </w:r>
      </w:smartTag>
      <w:r>
        <w:rPr>
          <w:b/>
          <w:bCs/>
        </w:rPr>
        <w:t xml:space="preserve"> to Claim Privilege.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pPr>
      <w:r>
        <w:t xml:space="preserve">   Evidence of a statement or other disclosure of privileged matter is not admissible against the holder of the privilege if the disclosure was (a) compelled erroneously or (b) made without opportunity to claim the privilege. </w:t>
      </w:r>
    </w:p>
    <w:p w:rsidR="00B25AE6" w:rsidRDefault="00B25AE6" w:rsidP="00B25AE6">
      <w:pPr>
        <w:autoSpaceDE w:val="0"/>
        <w:autoSpaceDN w:val="0"/>
        <w:adjustRightInd w:val="0"/>
      </w:pPr>
    </w:p>
    <w:p w:rsidR="00B25AE6" w:rsidRDefault="00B25AE6" w:rsidP="00B25AE6">
      <w:pPr>
        <w:autoSpaceDE w:val="0"/>
        <w:autoSpaceDN w:val="0"/>
        <w:adjustRightInd w:val="0"/>
      </w:pPr>
    </w:p>
    <w:p w:rsidR="00B25AE6" w:rsidRDefault="00B25AE6" w:rsidP="00B25AE6">
      <w:pPr>
        <w:autoSpaceDE w:val="0"/>
        <w:autoSpaceDN w:val="0"/>
        <w:adjustRightInd w:val="0"/>
        <w:rPr>
          <w:b/>
          <w:bCs/>
          <w:szCs w:val="20"/>
        </w:rPr>
      </w:pPr>
      <w:r>
        <w:t xml:space="preserve"> </w:t>
      </w:r>
      <w:r>
        <w:rPr>
          <w:b/>
          <w:bCs/>
        </w:rPr>
        <w:t xml:space="preserve">  513. Comment Upon or Inference </w:t>
      </w:r>
      <w:proofErr w:type="gramStart"/>
      <w:r>
        <w:rPr>
          <w:b/>
          <w:bCs/>
        </w:rPr>
        <w:t>From</w:t>
      </w:r>
      <w:proofErr w:type="gramEnd"/>
      <w:r>
        <w:rPr>
          <w:b/>
          <w:bCs/>
        </w:rPr>
        <w:t xml:space="preserve"> Claim of Privilege; Instruction.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(a) Comment or inference not permitted. The claim of a privilege, whether in the present proceeding or upon a prior occasion, is not a proper subject of comment by judge or counsel. No inference may be drawn therefrom.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rPr>
          <w:szCs w:val="20"/>
        </w:rPr>
      </w:pPr>
      <w:r>
        <w:t xml:space="preserve">   (b) Claiming privilege without knowledge of jury. In jury cases, proceedings shall be conducted, to the extent practicable, so as to facilitate the making of claims of privilege without the knowledge of the jury.  </w:t>
      </w:r>
    </w:p>
    <w:p w:rsidR="00B25AE6" w:rsidRDefault="00B25AE6" w:rsidP="00B25AE6">
      <w:pPr>
        <w:autoSpaceDE w:val="0"/>
        <w:autoSpaceDN w:val="0"/>
        <w:adjustRightInd w:val="0"/>
        <w:rPr>
          <w:szCs w:val="20"/>
        </w:rPr>
      </w:pPr>
    </w:p>
    <w:p w:rsidR="00B25AE6" w:rsidRDefault="00B25AE6" w:rsidP="00B25AE6">
      <w:pPr>
        <w:autoSpaceDE w:val="0"/>
        <w:autoSpaceDN w:val="0"/>
        <w:adjustRightInd w:val="0"/>
      </w:pPr>
      <w:r>
        <w:t xml:space="preserve">   (c) Jury instruction. Upon request, any party against whom the jury might draw an adverse inference from a claim of privilege is entitled to an instruction that no inference may be drawn therefrom. </w:t>
      </w:r>
    </w:p>
    <w:p w:rsidR="00B25AE6" w:rsidRDefault="00B25AE6" w:rsidP="00B25AE6">
      <w:pPr>
        <w:autoSpaceDE w:val="0"/>
        <w:autoSpaceDN w:val="0"/>
        <w:adjustRightInd w:val="0"/>
      </w:pPr>
    </w:p>
    <w:p w:rsidR="00B25AE6" w:rsidRDefault="00B25AE6" w:rsidP="00B25AE6"/>
    <w:p w:rsidR="00B25AE6" w:rsidRDefault="00B25AE6" w:rsidP="00B25AE6">
      <w:pPr>
        <w:rPr>
          <w:b/>
          <w:bCs/>
        </w:rPr>
      </w:pPr>
    </w:p>
    <w:p w:rsidR="00B25AE6" w:rsidRDefault="00B25AE6" w:rsidP="00B25AE6"/>
    <w:p w:rsidR="00B25AE6" w:rsidRDefault="00B25AE6" w:rsidP="00B25AE6"/>
    <w:p w:rsidR="00B25AE6" w:rsidRPr="00B30339" w:rsidRDefault="00B25AE6" w:rsidP="00B25AE6">
      <w:pPr>
        <w:rPr>
          <w:sz w:val="24"/>
        </w:rPr>
      </w:pPr>
    </w:p>
    <w:p w:rsidR="00DA4108" w:rsidRDefault="00DA4108"/>
    <w:sectPr w:rsidR="00DA4108" w:rsidSect="00107C39">
      <w:footerReference w:type="even"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44A" w:rsidRDefault="00CE744A">
      <w:r>
        <w:separator/>
      </w:r>
    </w:p>
  </w:endnote>
  <w:endnote w:type="continuationSeparator" w:id="0">
    <w:p w:rsidR="00CE744A" w:rsidRDefault="00CE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26E" w:rsidRDefault="004462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626E" w:rsidRDefault="004462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26E" w:rsidRDefault="004462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2C23">
      <w:rPr>
        <w:rStyle w:val="PageNumber"/>
        <w:noProof/>
      </w:rPr>
      <w:t>10</w:t>
    </w:r>
    <w:r>
      <w:rPr>
        <w:rStyle w:val="PageNumber"/>
      </w:rPr>
      <w:fldChar w:fldCharType="end"/>
    </w:r>
  </w:p>
  <w:p w:rsidR="0044626E" w:rsidRDefault="0044626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26E" w:rsidRDefault="0044626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44A" w:rsidRDefault="00CE744A">
      <w:r>
        <w:separator/>
      </w:r>
    </w:p>
  </w:footnote>
  <w:footnote w:type="continuationSeparator" w:id="0">
    <w:p w:rsidR="00CE744A" w:rsidRDefault="00CE7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0644"/>
    <w:multiLevelType w:val="hybridMultilevel"/>
    <w:tmpl w:val="1640DCC4"/>
    <w:lvl w:ilvl="0" w:tplc="37D0B512">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157279"/>
    <w:multiLevelType w:val="hybridMultilevel"/>
    <w:tmpl w:val="94AC06B2"/>
    <w:lvl w:ilvl="0" w:tplc="769A89EA">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F11DA6"/>
    <w:multiLevelType w:val="hybridMultilevel"/>
    <w:tmpl w:val="56183426"/>
    <w:lvl w:ilvl="0" w:tplc="8280001A">
      <w:start w:val="1"/>
      <w:numFmt w:val="decimal"/>
      <w:lvlText w:val="%1.  "/>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3C7473"/>
    <w:multiLevelType w:val="hybridMultilevel"/>
    <w:tmpl w:val="76B8E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C2686"/>
    <w:multiLevelType w:val="hybridMultilevel"/>
    <w:tmpl w:val="496E51FC"/>
    <w:lvl w:ilvl="0" w:tplc="B908F2C0">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374839"/>
    <w:multiLevelType w:val="hybridMultilevel"/>
    <w:tmpl w:val="01DEEDAC"/>
    <w:lvl w:ilvl="0" w:tplc="769A89EA">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7E70AF"/>
    <w:multiLevelType w:val="hybridMultilevel"/>
    <w:tmpl w:val="730627E6"/>
    <w:lvl w:ilvl="0" w:tplc="9D16F33E">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E06987"/>
    <w:multiLevelType w:val="hybridMultilevel"/>
    <w:tmpl w:val="7444B892"/>
    <w:lvl w:ilvl="0" w:tplc="85F20586">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0C1187"/>
    <w:multiLevelType w:val="hybridMultilevel"/>
    <w:tmpl w:val="401E4828"/>
    <w:lvl w:ilvl="0" w:tplc="195883D0">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AF093E"/>
    <w:multiLevelType w:val="hybridMultilevel"/>
    <w:tmpl w:val="66BA6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490E66"/>
    <w:multiLevelType w:val="hybridMultilevel"/>
    <w:tmpl w:val="35E4E234"/>
    <w:lvl w:ilvl="0" w:tplc="8280001A">
      <w:start w:val="1"/>
      <w:numFmt w:val="decimal"/>
      <w:lvlText w:val="%1.  "/>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1C1110"/>
    <w:multiLevelType w:val="hybridMultilevel"/>
    <w:tmpl w:val="847C1E0A"/>
    <w:lvl w:ilvl="0" w:tplc="37D0B512">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D05801"/>
    <w:multiLevelType w:val="hybridMultilevel"/>
    <w:tmpl w:val="1D9098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B02A89"/>
    <w:multiLevelType w:val="hybridMultilevel"/>
    <w:tmpl w:val="EDFA116E"/>
    <w:lvl w:ilvl="0" w:tplc="96EC8666">
      <w:start w:val="1"/>
      <w:numFmt w:val="decimal"/>
      <w:lvlText w:val="%1.  "/>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FB395C"/>
    <w:multiLevelType w:val="hybridMultilevel"/>
    <w:tmpl w:val="8BD25C64"/>
    <w:lvl w:ilvl="0" w:tplc="9EB29F66">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F81D58"/>
    <w:multiLevelType w:val="hybridMultilevel"/>
    <w:tmpl w:val="DB222438"/>
    <w:lvl w:ilvl="0" w:tplc="BF4E934E">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7F3475"/>
    <w:multiLevelType w:val="hybridMultilevel"/>
    <w:tmpl w:val="570255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E542AD"/>
    <w:multiLevelType w:val="hybridMultilevel"/>
    <w:tmpl w:val="6764E0AA"/>
    <w:lvl w:ilvl="0" w:tplc="BF4E934E">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1C6B9D"/>
    <w:multiLevelType w:val="hybridMultilevel"/>
    <w:tmpl w:val="1D90988C"/>
    <w:lvl w:ilvl="0" w:tplc="BF4E934E">
      <w:start w:val="1"/>
      <w:numFmt w:val="decimal"/>
      <w:lvlText w:val="%1."/>
      <w:lvlJc w:val="left"/>
      <w:pPr>
        <w:tabs>
          <w:tab w:val="num" w:pos="1080"/>
        </w:tabs>
        <w:ind w:left="0" w:firstLine="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4B77BB"/>
    <w:multiLevelType w:val="hybridMultilevel"/>
    <w:tmpl w:val="2D129116"/>
    <w:lvl w:ilvl="0" w:tplc="85F20586">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DF180C"/>
    <w:multiLevelType w:val="hybridMultilevel"/>
    <w:tmpl w:val="4F409BE6"/>
    <w:lvl w:ilvl="0" w:tplc="37D0B512">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E36F2C"/>
    <w:multiLevelType w:val="hybridMultilevel"/>
    <w:tmpl w:val="5EFA399C"/>
    <w:lvl w:ilvl="0" w:tplc="A718E242">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AB4490"/>
    <w:multiLevelType w:val="hybridMultilevel"/>
    <w:tmpl w:val="0A7A4A66"/>
    <w:lvl w:ilvl="0" w:tplc="BF4E934E">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543BC5"/>
    <w:multiLevelType w:val="hybridMultilevel"/>
    <w:tmpl w:val="71C8A2EC"/>
    <w:lvl w:ilvl="0" w:tplc="37D0B512">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8D7372"/>
    <w:multiLevelType w:val="hybridMultilevel"/>
    <w:tmpl w:val="39BA12C0"/>
    <w:lvl w:ilvl="0" w:tplc="C74C507A">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184E69"/>
    <w:multiLevelType w:val="hybridMultilevel"/>
    <w:tmpl w:val="1D90988C"/>
    <w:lvl w:ilvl="0" w:tplc="BF4E934E">
      <w:start w:val="1"/>
      <w:numFmt w:val="decimal"/>
      <w:lvlText w:val="%1."/>
      <w:lvlJc w:val="left"/>
      <w:pPr>
        <w:tabs>
          <w:tab w:val="num" w:pos="1080"/>
        </w:tabs>
        <w:ind w:left="0" w:firstLine="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7C56DC"/>
    <w:multiLevelType w:val="hybridMultilevel"/>
    <w:tmpl w:val="F3A80226"/>
    <w:lvl w:ilvl="0" w:tplc="9EB29F66">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546434"/>
    <w:multiLevelType w:val="hybridMultilevel"/>
    <w:tmpl w:val="E5BE6AE2"/>
    <w:lvl w:ilvl="0" w:tplc="81FC1BF4">
      <w:start w:val="1"/>
      <w:numFmt w:val="decimal"/>
      <w:lvlText w:val="%1.  "/>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1022ACC"/>
    <w:multiLevelType w:val="hybridMultilevel"/>
    <w:tmpl w:val="1D909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C10267"/>
    <w:multiLevelType w:val="hybridMultilevel"/>
    <w:tmpl w:val="9DB0D1BE"/>
    <w:lvl w:ilvl="0" w:tplc="9D16F33E">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0"/>
  </w:num>
  <w:num w:numId="4">
    <w:abstractNumId w:val="20"/>
  </w:num>
  <w:num w:numId="5">
    <w:abstractNumId w:val="11"/>
  </w:num>
  <w:num w:numId="6">
    <w:abstractNumId w:val="23"/>
  </w:num>
  <w:num w:numId="7">
    <w:abstractNumId w:val="3"/>
  </w:num>
  <w:num w:numId="8">
    <w:abstractNumId w:val="28"/>
  </w:num>
  <w:num w:numId="9">
    <w:abstractNumId w:val="18"/>
  </w:num>
  <w:num w:numId="10">
    <w:abstractNumId w:val="12"/>
  </w:num>
  <w:num w:numId="11">
    <w:abstractNumId w:val="25"/>
  </w:num>
  <w:num w:numId="12">
    <w:abstractNumId w:val="22"/>
  </w:num>
  <w:num w:numId="13">
    <w:abstractNumId w:val="17"/>
  </w:num>
  <w:num w:numId="14">
    <w:abstractNumId w:val="15"/>
  </w:num>
  <w:num w:numId="15">
    <w:abstractNumId w:val="6"/>
  </w:num>
  <w:num w:numId="16">
    <w:abstractNumId w:val="29"/>
  </w:num>
  <w:num w:numId="17">
    <w:abstractNumId w:val="14"/>
  </w:num>
  <w:num w:numId="18">
    <w:abstractNumId w:val="26"/>
  </w:num>
  <w:num w:numId="19">
    <w:abstractNumId w:val="4"/>
  </w:num>
  <w:num w:numId="20">
    <w:abstractNumId w:val="21"/>
  </w:num>
  <w:num w:numId="21">
    <w:abstractNumId w:val="9"/>
  </w:num>
  <w:num w:numId="22">
    <w:abstractNumId w:val="24"/>
  </w:num>
  <w:num w:numId="23">
    <w:abstractNumId w:val="8"/>
  </w:num>
  <w:num w:numId="24">
    <w:abstractNumId w:val="27"/>
  </w:num>
  <w:num w:numId="25">
    <w:abstractNumId w:val="10"/>
  </w:num>
  <w:num w:numId="26">
    <w:abstractNumId w:val="2"/>
  </w:num>
  <w:num w:numId="27">
    <w:abstractNumId w:val="13"/>
  </w:num>
  <w:num w:numId="28">
    <w:abstractNumId w:val="19"/>
  </w:num>
  <w:num w:numId="29">
    <w:abstractNumId w:val="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AE6"/>
    <w:rsid w:val="000043C3"/>
    <w:rsid w:val="0001193C"/>
    <w:rsid w:val="00017119"/>
    <w:rsid w:val="00036778"/>
    <w:rsid w:val="000426B2"/>
    <w:rsid w:val="000603CC"/>
    <w:rsid w:val="00062D2A"/>
    <w:rsid w:val="00091CBF"/>
    <w:rsid w:val="0009583E"/>
    <w:rsid w:val="000A09F1"/>
    <w:rsid w:val="000D713A"/>
    <w:rsid w:val="001049DE"/>
    <w:rsid w:val="00107C39"/>
    <w:rsid w:val="00114E50"/>
    <w:rsid w:val="001432F3"/>
    <w:rsid w:val="00150DD8"/>
    <w:rsid w:val="00163BB9"/>
    <w:rsid w:val="00165D9C"/>
    <w:rsid w:val="001818A9"/>
    <w:rsid w:val="00183E44"/>
    <w:rsid w:val="001A2EB7"/>
    <w:rsid w:val="001C125F"/>
    <w:rsid w:val="001E76A7"/>
    <w:rsid w:val="001F79FA"/>
    <w:rsid w:val="00215C7B"/>
    <w:rsid w:val="0025270A"/>
    <w:rsid w:val="00276E67"/>
    <w:rsid w:val="00295EDE"/>
    <w:rsid w:val="002A2550"/>
    <w:rsid w:val="002C1DB8"/>
    <w:rsid w:val="002C2D6C"/>
    <w:rsid w:val="002C31BB"/>
    <w:rsid w:val="002C3515"/>
    <w:rsid w:val="002E130E"/>
    <w:rsid w:val="0031030F"/>
    <w:rsid w:val="00312E46"/>
    <w:rsid w:val="0032036A"/>
    <w:rsid w:val="00320409"/>
    <w:rsid w:val="00332D0C"/>
    <w:rsid w:val="00385A27"/>
    <w:rsid w:val="003A2041"/>
    <w:rsid w:val="003E30FC"/>
    <w:rsid w:val="003E5EA6"/>
    <w:rsid w:val="00431906"/>
    <w:rsid w:val="0044569B"/>
    <w:rsid w:val="0044626E"/>
    <w:rsid w:val="004859CC"/>
    <w:rsid w:val="00496D3B"/>
    <w:rsid w:val="004A5830"/>
    <w:rsid w:val="004E1C73"/>
    <w:rsid w:val="004F2669"/>
    <w:rsid w:val="004F76B4"/>
    <w:rsid w:val="00503D2C"/>
    <w:rsid w:val="00510BF9"/>
    <w:rsid w:val="00514695"/>
    <w:rsid w:val="00530A92"/>
    <w:rsid w:val="00546DD6"/>
    <w:rsid w:val="005546DE"/>
    <w:rsid w:val="00567192"/>
    <w:rsid w:val="005A33E4"/>
    <w:rsid w:val="00607A3C"/>
    <w:rsid w:val="00641AE2"/>
    <w:rsid w:val="00654D55"/>
    <w:rsid w:val="00660754"/>
    <w:rsid w:val="00692C75"/>
    <w:rsid w:val="00695467"/>
    <w:rsid w:val="006A326E"/>
    <w:rsid w:val="006A3FCD"/>
    <w:rsid w:val="006B257B"/>
    <w:rsid w:val="006B2A54"/>
    <w:rsid w:val="006B3F13"/>
    <w:rsid w:val="006B6428"/>
    <w:rsid w:val="00702ACF"/>
    <w:rsid w:val="007152ED"/>
    <w:rsid w:val="007231AF"/>
    <w:rsid w:val="007260B4"/>
    <w:rsid w:val="00732ECA"/>
    <w:rsid w:val="007338FB"/>
    <w:rsid w:val="00736A04"/>
    <w:rsid w:val="00737B83"/>
    <w:rsid w:val="007462E1"/>
    <w:rsid w:val="007500EB"/>
    <w:rsid w:val="0075189B"/>
    <w:rsid w:val="00760108"/>
    <w:rsid w:val="007607D3"/>
    <w:rsid w:val="00765D95"/>
    <w:rsid w:val="00775571"/>
    <w:rsid w:val="00777F09"/>
    <w:rsid w:val="00797360"/>
    <w:rsid w:val="007A09DD"/>
    <w:rsid w:val="007A3DB0"/>
    <w:rsid w:val="007A6177"/>
    <w:rsid w:val="007B49A8"/>
    <w:rsid w:val="007B4DDA"/>
    <w:rsid w:val="007F6D99"/>
    <w:rsid w:val="0081336A"/>
    <w:rsid w:val="00831173"/>
    <w:rsid w:val="00835E42"/>
    <w:rsid w:val="00836D8A"/>
    <w:rsid w:val="00862C23"/>
    <w:rsid w:val="00866020"/>
    <w:rsid w:val="008820DA"/>
    <w:rsid w:val="00895749"/>
    <w:rsid w:val="008A1173"/>
    <w:rsid w:val="008A664D"/>
    <w:rsid w:val="008B3D3A"/>
    <w:rsid w:val="008C2214"/>
    <w:rsid w:val="008C2BBE"/>
    <w:rsid w:val="008C4AA9"/>
    <w:rsid w:val="008C5F0B"/>
    <w:rsid w:val="008E24DC"/>
    <w:rsid w:val="008E3171"/>
    <w:rsid w:val="008F7994"/>
    <w:rsid w:val="009105CB"/>
    <w:rsid w:val="00926716"/>
    <w:rsid w:val="00934120"/>
    <w:rsid w:val="00947AC1"/>
    <w:rsid w:val="0097083B"/>
    <w:rsid w:val="009947E9"/>
    <w:rsid w:val="009C2263"/>
    <w:rsid w:val="00A0242B"/>
    <w:rsid w:val="00A304D4"/>
    <w:rsid w:val="00A52F76"/>
    <w:rsid w:val="00A52F9B"/>
    <w:rsid w:val="00A92E71"/>
    <w:rsid w:val="00AB64CE"/>
    <w:rsid w:val="00AE03CA"/>
    <w:rsid w:val="00AF3C23"/>
    <w:rsid w:val="00AF7138"/>
    <w:rsid w:val="00B008AB"/>
    <w:rsid w:val="00B1198D"/>
    <w:rsid w:val="00B209E2"/>
    <w:rsid w:val="00B25AE6"/>
    <w:rsid w:val="00B27266"/>
    <w:rsid w:val="00B417D3"/>
    <w:rsid w:val="00B9027D"/>
    <w:rsid w:val="00B944D7"/>
    <w:rsid w:val="00BA1D86"/>
    <w:rsid w:val="00BE5997"/>
    <w:rsid w:val="00C000A4"/>
    <w:rsid w:val="00C0586C"/>
    <w:rsid w:val="00C12DAC"/>
    <w:rsid w:val="00C2034B"/>
    <w:rsid w:val="00C24ECE"/>
    <w:rsid w:val="00C26345"/>
    <w:rsid w:val="00C27F1F"/>
    <w:rsid w:val="00C86F33"/>
    <w:rsid w:val="00CB6AF4"/>
    <w:rsid w:val="00CD508D"/>
    <w:rsid w:val="00CE744A"/>
    <w:rsid w:val="00CF71A8"/>
    <w:rsid w:val="00D01D2F"/>
    <w:rsid w:val="00D034E5"/>
    <w:rsid w:val="00D17324"/>
    <w:rsid w:val="00D3253E"/>
    <w:rsid w:val="00D33D49"/>
    <w:rsid w:val="00D3452F"/>
    <w:rsid w:val="00D5180B"/>
    <w:rsid w:val="00D526F5"/>
    <w:rsid w:val="00D55B3F"/>
    <w:rsid w:val="00D674AB"/>
    <w:rsid w:val="00D722CA"/>
    <w:rsid w:val="00D74C1D"/>
    <w:rsid w:val="00D87A41"/>
    <w:rsid w:val="00D926A1"/>
    <w:rsid w:val="00DA4108"/>
    <w:rsid w:val="00DB3BC1"/>
    <w:rsid w:val="00DC334B"/>
    <w:rsid w:val="00DD6EC5"/>
    <w:rsid w:val="00DE31DF"/>
    <w:rsid w:val="00DE7CC8"/>
    <w:rsid w:val="00DF05FB"/>
    <w:rsid w:val="00DF7B34"/>
    <w:rsid w:val="00E060D1"/>
    <w:rsid w:val="00E1442B"/>
    <w:rsid w:val="00E34166"/>
    <w:rsid w:val="00E555DB"/>
    <w:rsid w:val="00E558A8"/>
    <w:rsid w:val="00E6152B"/>
    <w:rsid w:val="00E91CD2"/>
    <w:rsid w:val="00E94B2C"/>
    <w:rsid w:val="00EA33AA"/>
    <w:rsid w:val="00EB2166"/>
    <w:rsid w:val="00EF0788"/>
    <w:rsid w:val="00EF4434"/>
    <w:rsid w:val="00F12F90"/>
    <w:rsid w:val="00F66D96"/>
    <w:rsid w:val="00F725F4"/>
    <w:rsid w:val="00FD1387"/>
    <w:rsid w:val="00FD17EE"/>
    <w:rsid w:val="00FF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666440D-9D7F-4774-8771-CE95F66E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8" w:lineRule="auto"/>
      <w:jc w:val="both"/>
    </w:pPr>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Header">
    <w:name w:val="header"/>
    <w:basedOn w:val="Normal"/>
    <w:pPr>
      <w:tabs>
        <w:tab w:val="center" w:pos="4320"/>
        <w:tab w:val="right" w:pos="8640"/>
      </w:tabs>
    </w:pPr>
  </w:style>
  <w:style w:type="paragraph" w:styleId="FootnoteText">
    <w:name w:val="footnote text"/>
    <w:basedOn w:val="Normal"/>
    <w:semiHidden/>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2818</Words>
  <Characters>16067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FEDERAL “STANDARDS” ON PRIVILEGES</vt:lpstr>
    </vt:vector>
  </TitlesOfParts>
  <Company>UHLC</Company>
  <LinksUpToDate>false</LinksUpToDate>
  <CharactersWithSpaces>18848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“STANDARDS” ON PRIVILEGES</dc:title>
  <dc:subject/>
  <dc:creator>Paul Janicke</dc:creator>
  <cp:keywords/>
  <dc:description/>
  <cp:lastModifiedBy>Microsoft account</cp:lastModifiedBy>
  <cp:revision>2</cp:revision>
  <cp:lastPrinted>1999-11-27T18:27:00Z</cp:lastPrinted>
  <dcterms:created xsi:type="dcterms:W3CDTF">2021-07-13T21:21:00Z</dcterms:created>
  <dcterms:modified xsi:type="dcterms:W3CDTF">2021-07-13T21:21:00Z</dcterms:modified>
</cp:coreProperties>
</file>